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00F74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Interdisciplinary Team</w:t>
      </w:r>
    </w:p>
    <w:p w14:paraId="7AADABAE" w14:textId="77777777" w:rsidR="005854C3" w:rsidRPr="003221AB" w:rsidRDefault="005854C3" w:rsidP="005854C3">
      <w:r w:rsidRPr="003221AB">
        <w:t>A coordinated team of professionals working together to support patients and families.</w:t>
      </w:r>
    </w:p>
    <w:p w14:paraId="73A02A8B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Nursing &amp; Medical Care</w:t>
      </w:r>
    </w:p>
    <w:p w14:paraId="628D0BE8" w14:textId="77777777" w:rsidR="005854C3" w:rsidRPr="003221AB" w:rsidRDefault="005854C3" w:rsidP="005854C3">
      <w:r w:rsidRPr="003221AB">
        <w:t>Skilled symptom management with 24/7 access to hospice nursing support.</w:t>
      </w:r>
    </w:p>
    <w:p w14:paraId="580EB565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Emotional &amp; Social Support</w:t>
      </w:r>
    </w:p>
    <w:p w14:paraId="4751D608" w14:textId="77777777" w:rsidR="005854C3" w:rsidRPr="003221AB" w:rsidRDefault="005854C3" w:rsidP="005854C3">
      <w:r w:rsidRPr="003221AB">
        <w:t>Licensed social workers providing guidance, counseling, and resource support.</w:t>
      </w:r>
    </w:p>
    <w:p w14:paraId="298CD1CA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Spiritual Care</w:t>
      </w:r>
    </w:p>
    <w:p w14:paraId="1A5906E8" w14:textId="77777777" w:rsidR="005854C3" w:rsidRPr="003221AB" w:rsidRDefault="005854C3" w:rsidP="005854C3">
      <w:r w:rsidRPr="003221AB">
        <w:t>Respectful spiritual support aligned with patient beliefs and preferences.</w:t>
      </w:r>
    </w:p>
    <w:p w14:paraId="646AA18F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Personal Care</w:t>
      </w:r>
    </w:p>
    <w:p w14:paraId="69C4DC63" w14:textId="2C4F717D" w:rsidR="005854C3" w:rsidRPr="003221AB" w:rsidRDefault="005854C3" w:rsidP="005854C3">
      <w:r w:rsidRPr="003221AB">
        <w:t>Hospice aides assist with daily living needs under nursing supervision.</w:t>
      </w:r>
    </w:p>
    <w:p w14:paraId="4047C251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Family Support</w:t>
      </w:r>
    </w:p>
    <w:p w14:paraId="1BF67D09" w14:textId="77777777" w:rsidR="005854C3" w:rsidRPr="003221AB" w:rsidRDefault="005854C3" w:rsidP="005854C3">
      <w:r w:rsidRPr="003221AB">
        <w:t>Education, reassurance, and guidance for caregivers and loved ones.</w:t>
      </w:r>
    </w:p>
    <w:p w14:paraId="5A27936A" w14:textId="77777777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Bereavement Services</w:t>
      </w:r>
    </w:p>
    <w:p w14:paraId="3B4F3ED9" w14:textId="77777777" w:rsidR="005854C3" w:rsidRDefault="005854C3" w:rsidP="005854C3">
      <w:r w:rsidRPr="003221AB">
        <w:t>Grief support for families for up to 13 months after loss.</w:t>
      </w:r>
    </w:p>
    <w:p w14:paraId="23E357A2" w14:textId="00C86760" w:rsidR="005854C3" w:rsidRPr="003221AB" w:rsidRDefault="005854C3" w:rsidP="005854C3">
      <w:pPr>
        <w:rPr>
          <w:b/>
          <w:bCs/>
        </w:rPr>
      </w:pPr>
      <w:r w:rsidRPr="003221AB">
        <w:rPr>
          <w:b/>
          <w:bCs/>
        </w:rPr>
        <w:t>Volunteer Services</w:t>
      </w:r>
    </w:p>
    <w:p w14:paraId="770F7BE3" w14:textId="233278F6" w:rsidR="005854C3" w:rsidRPr="003221AB" w:rsidRDefault="005854C3" w:rsidP="005854C3">
      <w:r w:rsidRPr="003221AB">
        <w:t>Trained hospice volunteers may provide companionship and non-clinical support as part of the Plan of Care, based on patient preference and availability</w:t>
      </w:r>
      <w:r>
        <w:t>.</w:t>
      </w:r>
    </w:p>
    <w:p w14:paraId="75CD479A" w14:textId="77777777" w:rsidR="005854C3" w:rsidRDefault="005854C3"/>
    <w:sectPr w:rsidR="005854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3"/>
    <w:rsid w:val="003D4A62"/>
    <w:rsid w:val="0058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5AABF"/>
  <w15:chartTrackingRefBased/>
  <w15:docId w15:val="{8030F81E-4BE7-480B-8AB6-E8C580B4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C3"/>
  </w:style>
  <w:style w:type="paragraph" w:styleId="Heading1">
    <w:name w:val="heading 1"/>
    <w:basedOn w:val="Normal"/>
    <w:next w:val="Normal"/>
    <w:link w:val="Heading1Char"/>
    <w:uiPriority w:val="9"/>
    <w:qFormat/>
    <w:rsid w:val="00585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Keuch</dc:creator>
  <cp:keywords/>
  <dc:description/>
  <cp:lastModifiedBy>Kimi Keuch</cp:lastModifiedBy>
  <cp:revision>1</cp:revision>
  <dcterms:created xsi:type="dcterms:W3CDTF">2026-02-10T13:12:00Z</dcterms:created>
  <dcterms:modified xsi:type="dcterms:W3CDTF">2026-02-10T13:15:00Z</dcterms:modified>
</cp:coreProperties>
</file>